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675"/>
        <w:gridCol w:w="3817"/>
      </w:tblGrid>
      <w:tr w:rsidR="004924BF" w:rsidRPr="004924BF" w14:paraId="7763446E" w14:textId="77777777" w:rsidTr="00EB2126">
        <w:trPr>
          <w:trHeight w:val="1504"/>
        </w:trPr>
        <w:tc>
          <w:tcPr>
            <w:tcW w:w="3936" w:type="dxa"/>
            <w:tcBorders>
              <w:top w:val="single" w:sz="4" w:space="0" w:color="FFFFFF"/>
              <w:left w:val="single" w:sz="2" w:space="0" w:color="FFFFFF"/>
              <w:bottom w:val="single" w:sz="4" w:space="0" w:color="auto"/>
              <w:right w:val="single" w:sz="2" w:space="0" w:color="FFFFFF"/>
            </w:tcBorders>
            <w:shd w:val="clear" w:color="auto" w:fill="auto"/>
          </w:tcPr>
          <w:p w14:paraId="49D4F7E7" w14:textId="77777777" w:rsidR="004924BF" w:rsidRPr="004924BF" w:rsidRDefault="004924BF" w:rsidP="004924BF">
            <w:pPr>
              <w:rPr>
                <w:b/>
                <w:sz w:val="24"/>
                <w:szCs w:val="24"/>
                <w:lang w:eastAsia="ru-RU"/>
              </w:rPr>
            </w:pPr>
            <w:r w:rsidRPr="004924BF">
              <w:rPr>
                <w:b/>
                <w:sz w:val="24"/>
                <w:szCs w:val="24"/>
                <w:lang w:eastAsia="ru-RU"/>
              </w:rPr>
              <w:t>Republica Moldova</w:t>
            </w:r>
          </w:p>
          <w:p w14:paraId="0A372799" w14:textId="77777777" w:rsidR="004924BF" w:rsidRPr="004924BF" w:rsidRDefault="004924BF" w:rsidP="004924BF">
            <w:pPr>
              <w:rPr>
                <w:b/>
                <w:sz w:val="24"/>
                <w:szCs w:val="24"/>
                <w:lang w:eastAsia="ru-RU"/>
              </w:rPr>
            </w:pPr>
            <w:r w:rsidRPr="004924BF">
              <w:rPr>
                <w:b/>
                <w:sz w:val="24"/>
                <w:szCs w:val="24"/>
                <w:lang w:eastAsia="ru-RU"/>
              </w:rPr>
              <w:t>Raionul Anenii Noi</w:t>
            </w:r>
          </w:p>
          <w:p w14:paraId="00F6C16C" w14:textId="77777777" w:rsidR="004924BF" w:rsidRPr="004924BF" w:rsidRDefault="004924BF" w:rsidP="004924BF">
            <w:pPr>
              <w:rPr>
                <w:sz w:val="24"/>
                <w:szCs w:val="24"/>
                <w:lang w:eastAsia="ru-RU"/>
              </w:rPr>
            </w:pPr>
            <w:r w:rsidRPr="004924BF">
              <w:rPr>
                <w:b/>
                <w:sz w:val="24"/>
                <w:szCs w:val="24"/>
                <w:lang w:eastAsia="ru-RU"/>
              </w:rPr>
              <w:t>Consiliul  sătesc Gura Bîcului</w:t>
            </w:r>
          </w:p>
        </w:tc>
        <w:tc>
          <w:tcPr>
            <w:tcW w:w="1688" w:type="dxa"/>
            <w:tcBorders>
              <w:top w:val="single" w:sz="2" w:space="0" w:color="FFFFFF"/>
              <w:left w:val="single" w:sz="2" w:space="0" w:color="FFFFFF"/>
              <w:bottom w:val="single" w:sz="4" w:space="0" w:color="auto"/>
              <w:right w:val="single" w:sz="2" w:space="0" w:color="FFFFFF"/>
            </w:tcBorders>
            <w:shd w:val="clear" w:color="auto" w:fill="auto"/>
          </w:tcPr>
          <w:p w14:paraId="1566FF7D" w14:textId="77777777" w:rsidR="004924BF" w:rsidRPr="004924BF" w:rsidRDefault="004924BF" w:rsidP="004924BF">
            <w:pPr>
              <w:jc w:val="right"/>
              <w:rPr>
                <w:sz w:val="24"/>
                <w:szCs w:val="24"/>
                <w:lang w:eastAsia="ru-RU"/>
              </w:rPr>
            </w:pPr>
            <w:r w:rsidRPr="004924BF">
              <w:rPr>
                <w:noProof/>
                <w:sz w:val="24"/>
                <w:szCs w:val="24"/>
                <w:lang w:val="ru-RU" w:eastAsia="ru-RU"/>
              </w:rPr>
              <w:drawing>
                <wp:inline distT="0" distB="0" distL="0" distR="0" wp14:anchorId="55AE4F3E" wp14:editId="1B22E47A">
                  <wp:extent cx="781050" cy="914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1050" cy="914400"/>
                          </a:xfrm>
                          <a:prstGeom prst="rect">
                            <a:avLst/>
                          </a:prstGeom>
                          <a:noFill/>
                          <a:ln>
                            <a:noFill/>
                          </a:ln>
                        </pic:spPr>
                      </pic:pic>
                    </a:graphicData>
                  </a:graphic>
                </wp:inline>
              </w:drawing>
            </w:r>
          </w:p>
        </w:tc>
        <w:tc>
          <w:tcPr>
            <w:tcW w:w="3947" w:type="dxa"/>
            <w:tcBorders>
              <w:top w:val="single" w:sz="2" w:space="0" w:color="FFFFFF"/>
              <w:left w:val="single" w:sz="2" w:space="0" w:color="FFFFFF"/>
              <w:bottom w:val="single" w:sz="4" w:space="0" w:color="auto"/>
              <w:right w:val="single" w:sz="2" w:space="0" w:color="FFFFFF"/>
            </w:tcBorders>
            <w:shd w:val="clear" w:color="auto" w:fill="auto"/>
          </w:tcPr>
          <w:p w14:paraId="2B641B2E" w14:textId="77777777" w:rsidR="004924BF" w:rsidRPr="004924BF" w:rsidRDefault="004924BF" w:rsidP="004924BF">
            <w:pPr>
              <w:keepNext/>
              <w:tabs>
                <w:tab w:val="left" w:pos="5130"/>
              </w:tabs>
              <w:outlineLvl w:val="0"/>
              <w:rPr>
                <w:b/>
                <w:color w:val="0000FF"/>
                <w:sz w:val="24"/>
                <w:szCs w:val="24"/>
                <w:lang w:eastAsia="ru-RU"/>
              </w:rPr>
            </w:pPr>
            <w:r w:rsidRPr="004924BF">
              <w:rPr>
                <w:b/>
                <w:color w:val="0000FF"/>
                <w:sz w:val="24"/>
                <w:szCs w:val="24"/>
                <w:lang w:eastAsia="ru-RU"/>
              </w:rPr>
              <w:t xml:space="preserve">     Республика  Молдова</w:t>
            </w:r>
          </w:p>
          <w:p w14:paraId="3A737E9A" w14:textId="77777777" w:rsidR="004924BF" w:rsidRPr="004924BF" w:rsidRDefault="004924BF" w:rsidP="004924BF">
            <w:pPr>
              <w:keepNext/>
              <w:tabs>
                <w:tab w:val="left" w:pos="5130"/>
              </w:tabs>
              <w:outlineLvl w:val="0"/>
              <w:rPr>
                <w:b/>
                <w:color w:val="0000FF"/>
                <w:sz w:val="24"/>
                <w:szCs w:val="24"/>
                <w:lang w:val="ru-RU" w:eastAsia="ru-RU"/>
              </w:rPr>
            </w:pPr>
            <w:r w:rsidRPr="004924BF">
              <w:rPr>
                <w:b/>
                <w:color w:val="0000FF"/>
                <w:sz w:val="24"/>
                <w:szCs w:val="24"/>
                <w:lang w:eastAsia="ru-RU"/>
              </w:rPr>
              <w:t xml:space="preserve">     Район </w:t>
            </w:r>
            <w:proofErr w:type="spellStart"/>
            <w:r w:rsidRPr="004924BF">
              <w:rPr>
                <w:b/>
                <w:color w:val="0000FF"/>
                <w:sz w:val="24"/>
                <w:szCs w:val="24"/>
                <w:lang w:val="ru-RU" w:eastAsia="ru-RU"/>
              </w:rPr>
              <w:t>Анений</w:t>
            </w:r>
            <w:proofErr w:type="spellEnd"/>
            <w:r w:rsidRPr="004924BF">
              <w:rPr>
                <w:b/>
                <w:color w:val="0000FF"/>
                <w:sz w:val="24"/>
                <w:szCs w:val="24"/>
                <w:lang w:val="ru-RU" w:eastAsia="ru-RU"/>
              </w:rPr>
              <w:t xml:space="preserve"> Ной</w:t>
            </w:r>
          </w:p>
          <w:p w14:paraId="7BCCB5B1" w14:textId="77777777" w:rsidR="004924BF" w:rsidRPr="004924BF" w:rsidRDefault="004924BF" w:rsidP="004924BF">
            <w:pPr>
              <w:keepNext/>
              <w:tabs>
                <w:tab w:val="left" w:pos="5130"/>
              </w:tabs>
              <w:outlineLvl w:val="0"/>
              <w:rPr>
                <w:b/>
                <w:color w:val="FF0000"/>
                <w:sz w:val="24"/>
                <w:szCs w:val="24"/>
                <w:lang w:eastAsia="ru-RU"/>
              </w:rPr>
            </w:pPr>
            <w:r w:rsidRPr="004924BF">
              <w:rPr>
                <w:b/>
                <w:color w:val="0000FF"/>
                <w:sz w:val="24"/>
                <w:szCs w:val="24"/>
                <w:lang w:val="ru-RU" w:eastAsia="ru-RU"/>
              </w:rPr>
              <w:t xml:space="preserve">    Сельский совет </w:t>
            </w:r>
            <w:proofErr w:type="spellStart"/>
            <w:r w:rsidRPr="004924BF">
              <w:rPr>
                <w:b/>
                <w:color w:val="0000FF"/>
                <w:sz w:val="24"/>
                <w:szCs w:val="24"/>
                <w:lang w:val="ru-RU" w:eastAsia="ru-RU"/>
              </w:rPr>
              <w:t>Гура</w:t>
            </w:r>
            <w:proofErr w:type="spellEnd"/>
            <w:r w:rsidRPr="004924BF">
              <w:rPr>
                <w:b/>
                <w:color w:val="0000FF"/>
                <w:sz w:val="24"/>
                <w:szCs w:val="24"/>
                <w:lang w:val="ru-RU" w:eastAsia="ru-RU"/>
              </w:rPr>
              <w:t xml:space="preserve"> </w:t>
            </w:r>
            <w:proofErr w:type="spellStart"/>
            <w:r w:rsidRPr="004924BF">
              <w:rPr>
                <w:b/>
                <w:color w:val="0000FF"/>
                <w:sz w:val="24"/>
                <w:szCs w:val="24"/>
                <w:lang w:val="ru-RU" w:eastAsia="ru-RU"/>
              </w:rPr>
              <w:t>Быкулуй</w:t>
            </w:r>
            <w:proofErr w:type="spellEnd"/>
            <w:r w:rsidRPr="004924BF">
              <w:rPr>
                <w:b/>
                <w:color w:val="0000FF"/>
                <w:sz w:val="24"/>
                <w:szCs w:val="24"/>
                <w:lang w:eastAsia="ru-RU"/>
              </w:rPr>
              <w:t xml:space="preserve"> </w:t>
            </w:r>
          </w:p>
        </w:tc>
      </w:tr>
    </w:tbl>
    <w:p w14:paraId="364516FD" w14:textId="77777777" w:rsidR="004924BF" w:rsidRPr="004924BF" w:rsidRDefault="004924BF" w:rsidP="004924BF">
      <w:pPr>
        <w:rPr>
          <w:vanish/>
          <w:sz w:val="24"/>
          <w:szCs w:val="24"/>
          <w:lang w:val="ru-RU"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961"/>
      </w:tblGrid>
      <w:tr w:rsidR="004924BF" w:rsidRPr="004924BF" w14:paraId="37E3222F" w14:textId="77777777" w:rsidTr="00EB2126">
        <w:trPr>
          <w:cantSplit/>
        </w:trPr>
        <w:tc>
          <w:tcPr>
            <w:tcW w:w="4962" w:type="dxa"/>
            <w:tcBorders>
              <w:top w:val="single" w:sz="2" w:space="0" w:color="FFFFFF"/>
              <w:left w:val="single" w:sz="2" w:space="0" w:color="FFFFFF"/>
              <w:bottom w:val="single" w:sz="2" w:space="0" w:color="FFFFFF"/>
              <w:right w:val="single" w:sz="2" w:space="0" w:color="FFFFFF"/>
            </w:tcBorders>
          </w:tcPr>
          <w:p w14:paraId="138FB876" w14:textId="77777777" w:rsidR="004924BF" w:rsidRPr="004924BF" w:rsidRDefault="004924BF" w:rsidP="004924BF">
            <w:pPr>
              <w:rPr>
                <w:sz w:val="24"/>
                <w:szCs w:val="24"/>
                <w:lang w:val="en-US" w:eastAsia="ru-RU"/>
              </w:rPr>
            </w:pPr>
            <w:r w:rsidRPr="004924BF">
              <w:rPr>
                <w:b/>
                <w:i/>
                <w:sz w:val="24"/>
                <w:szCs w:val="24"/>
                <w:lang w:val="en-US" w:eastAsia="ru-RU"/>
              </w:rPr>
              <w:t xml:space="preserve">MD-6523, r. </w:t>
            </w:r>
            <w:proofErr w:type="spellStart"/>
            <w:r w:rsidRPr="004924BF">
              <w:rPr>
                <w:b/>
                <w:i/>
                <w:sz w:val="24"/>
                <w:szCs w:val="24"/>
                <w:lang w:val="en-US" w:eastAsia="ru-RU"/>
              </w:rPr>
              <w:t>Anenii</w:t>
            </w:r>
            <w:proofErr w:type="spellEnd"/>
            <w:r w:rsidRPr="004924BF">
              <w:rPr>
                <w:b/>
                <w:i/>
                <w:sz w:val="24"/>
                <w:szCs w:val="24"/>
                <w:lang w:val="en-US" w:eastAsia="ru-RU"/>
              </w:rPr>
              <w:t xml:space="preserve"> </w:t>
            </w:r>
            <w:proofErr w:type="spellStart"/>
            <w:r w:rsidRPr="004924BF">
              <w:rPr>
                <w:b/>
                <w:i/>
                <w:sz w:val="24"/>
                <w:szCs w:val="24"/>
                <w:lang w:val="en-US" w:eastAsia="ru-RU"/>
              </w:rPr>
              <w:t>Noi</w:t>
            </w:r>
            <w:proofErr w:type="spellEnd"/>
            <w:r w:rsidRPr="004924BF">
              <w:rPr>
                <w:b/>
                <w:i/>
                <w:sz w:val="24"/>
                <w:szCs w:val="24"/>
                <w:lang w:val="en-US" w:eastAsia="ru-RU"/>
              </w:rPr>
              <w:t xml:space="preserve">, </w:t>
            </w:r>
            <w:proofErr w:type="spellStart"/>
            <w:r w:rsidRPr="004924BF">
              <w:rPr>
                <w:b/>
                <w:i/>
                <w:sz w:val="24"/>
                <w:szCs w:val="24"/>
                <w:lang w:val="en-US" w:eastAsia="ru-RU"/>
              </w:rPr>
              <w:t>s.Gura</w:t>
            </w:r>
            <w:proofErr w:type="spellEnd"/>
            <w:r w:rsidRPr="004924BF">
              <w:rPr>
                <w:b/>
                <w:i/>
                <w:sz w:val="24"/>
                <w:szCs w:val="24"/>
                <w:lang w:val="en-US" w:eastAsia="ru-RU"/>
              </w:rPr>
              <w:t xml:space="preserve"> </w:t>
            </w:r>
            <w:proofErr w:type="spellStart"/>
            <w:r w:rsidRPr="004924BF">
              <w:rPr>
                <w:b/>
                <w:i/>
                <w:sz w:val="24"/>
                <w:szCs w:val="24"/>
                <w:lang w:val="en-US" w:eastAsia="ru-RU"/>
              </w:rPr>
              <w:t>Bîcului</w:t>
            </w:r>
            <w:proofErr w:type="spellEnd"/>
            <w:r w:rsidRPr="004924BF">
              <w:rPr>
                <w:b/>
                <w:i/>
                <w:sz w:val="24"/>
                <w:szCs w:val="24"/>
                <w:lang w:val="en-US" w:eastAsia="ru-RU"/>
              </w:rPr>
              <w:t xml:space="preserve">                      fax:0-265-41-2-21,     tel:0-265- 41-1-94                          </w:t>
            </w:r>
          </w:p>
        </w:tc>
        <w:tc>
          <w:tcPr>
            <w:tcW w:w="4961" w:type="dxa"/>
            <w:tcBorders>
              <w:top w:val="single" w:sz="2" w:space="0" w:color="FFFFFF"/>
              <w:left w:val="single" w:sz="2" w:space="0" w:color="FFFFFF"/>
              <w:bottom w:val="single" w:sz="2" w:space="0" w:color="FFFFFF"/>
              <w:right w:val="single" w:sz="2" w:space="0" w:color="FFFFFF"/>
            </w:tcBorders>
          </w:tcPr>
          <w:p w14:paraId="0BA44476" w14:textId="77777777" w:rsidR="004924BF" w:rsidRPr="004924BF" w:rsidRDefault="004924BF" w:rsidP="004924BF">
            <w:pPr>
              <w:jc w:val="right"/>
              <w:rPr>
                <w:b/>
                <w:i/>
                <w:sz w:val="24"/>
                <w:szCs w:val="24"/>
                <w:lang w:val="ru-RU" w:eastAsia="ru-RU"/>
              </w:rPr>
            </w:pPr>
            <w:r w:rsidRPr="004924BF">
              <w:rPr>
                <w:b/>
                <w:i/>
                <w:sz w:val="24"/>
                <w:szCs w:val="24"/>
                <w:lang w:val="en-US" w:eastAsia="ru-RU"/>
              </w:rPr>
              <w:t xml:space="preserve">        </w:t>
            </w:r>
            <w:r w:rsidRPr="004924BF">
              <w:rPr>
                <w:b/>
                <w:i/>
                <w:sz w:val="24"/>
                <w:szCs w:val="24"/>
                <w:lang w:val="ru-RU" w:eastAsia="ru-RU"/>
              </w:rPr>
              <w:t>MD-6523.Анений</w:t>
            </w:r>
            <w:r w:rsidRPr="004924BF">
              <w:rPr>
                <w:b/>
                <w:i/>
                <w:sz w:val="24"/>
                <w:szCs w:val="24"/>
                <w:lang w:eastAsia="ru-RU"/>
              </w:rPr>
              <w:t xml:space="preserve"> </w:t>
            </w:r>
            <w:r w:rsidRPr="004924BF">
              <w:rPr>
                <w:b/>
                <w:i/>
                <w:sz w:val="24"/>
                <w:szCs w:val="24"/>
                <w:lang w:val="ru-RU" w:eastAsia="ru-RU"/>
              </w:rPr>
              <w:t xml:space="preserve">Ной, </w:t>
            </w:r>
            <w:proofErr w:type="spellStart"/>
            <w:r w:rsidRPr="004924BF">
              <w:rPr>
                <w:b/>
                <w:i/>
                <w:sz w:val="24"/>
                <w:szCs w:val="24"/>
                <w:lang w:val="ru-RU" w:eastAsia="ru-RU"/>
              </w:rPr>
              <w:t>с.Гура</w:t>
            </w:r>
            <w:proofErr w:type="spellEnd"/>
            <w:r w:rsidRPr="004924BF">
              <w:rPr>
                <w:b/>
                <w:i/>
                <w:sz w:val="24"/>
                <w:szCs w:val="24"/>
                <w:lang w:eastAsia="ru-RU"/>
              </w:rPr>
              <w:t xml:space="preserve"> </w:t>
            </w:r>
            <w:proofErr w:type="spellStart"/>
            <w:r w:rsidRPr="004924BF">
              <w:rPr>
                <w:b/>
                <w:i/>
                <w:sz w:val="24"/>
                <w:szCs w:val="24"/>
                <w:lang w:val="ru-RU" w:eastAsia="ru-RU"/>
              </w:rPr>
              <w:t>Быкулуй</w:t>
            </w:r>
            <w:proofErr w:type="spellEnd"/>
            <w:r w:rsidRPr="004924BF">
              <w:rPr>
                <w:b/>
                <w:i/>
                <w:sz w:val="24"/>
                <w:szCs w:val="24"/>
                <w:lang w:val="ru-RU" w:eastAsia="ru-RU"/>
              </w:rPr>
              <w:t xml:space="preserve">            </w:t>
            </w:r>
            <w:r w:rsidRPr="004924BF">
              <w:rPr>
                <w:b/>
                <w:i/>
                <w:sz w:val="24"/>
                <w:szCs w:val="24"/>
                <w:lang w:eastAsia="ru-RU"/>
              </w:rPr>
              <w:t xml:space="preserve">        </w:t>
            </w:r>
            <w:r w:rsidRPr="004924BF">
              <w:rPr>
                <w:b/>
                <w:i/>
                <w:sz w:val="24"/>
                <w:szCs w:val="24"/>
                <w:lang w:val="ru-RU" w:eastAsia="ru-RU"/>
              </w:rPr>
              <w:t>факс: 0--265-41-2-21,   тел:0-265-41-1-94</w:t>
            </w:r>
          </w:p>
        </w:tc>
      </w:tr>
    </w:tbl>
    <w:p w14:paraId="1FA32B36" w14:textId="77777777" w:rsidR="004924BF" w:rsidRPr="004924BF" w:rsidRDefault="004924BF" w:rsidP="004924BF">
      <w:pPr>
        <w:rPr>
          <w:sz w:val="28"/>
          <w:szCs w:val="28"/>
          <w:lang w:eastAsia="ru-RU"/>
        </w:rPr>
      </w:pPr>
      <w:r w:rsidRPr="004924BF">
        <w:rPr>
          <w:sz w:val="24"/>
          <w:szCs w:val="24"/>
          <w:lang w:eastAsia="ru-RU"/>
        </w:rPr>
        <w:t xml:space="preserve"> </w:t>
      </w:r>
      <w:r w:rsidRPr="004924BF">
        <w:rPr>
          <w:sz w:val="28"/>
          <w:szCs w:val="28"/>
          <w:lang w:eastAsia="ru-RU"/>
        </w:rPr>
        <w:t xml:space="preserve">                                            </w:t>
      </w:r>
    </w:p>
    <w:p w14:paraId="51BD6AB1" w14:textId="77777777" w:rsidR="004924BF" w:rsidRPr="004924BF" w:rsidRDefault="004924BF" w:rsidP="004924BF">
      <w:pPr>
        <w:rPr>
          <w:sz w:val="28"/>
          <w:szCs w:val="28"/>
          <w:lang w:eastAsia="ru-RU"/>
        </w:rPr>
      </w:pPr>
    </w:p>
    <w:p w14:paraId="6AB2EB5B" w14:textId="39817481" w:rsidR="004924BF" w:rsidRPr="004924BF" w:rsidRDefault="004924BF" w:rsidP="004924BF">
      <w:pPr>
        <w:spacing w:after="200" w:line="276" w:lineRule="auto"/>
        <w:rPr>
          <w:b/>
          <w:sz w:val="28"/>
          <w:szCs w:val="28"/>
          <w:lang w:val="en-US" w:eastAsia="ru-RU"/>
        </w:rPr>
      </w:pPr>
      <w:r w:rsidRPr="00F8522D">
        <w:rPr>
          <w:b/>
          <w:sz w:val="28"/>
          <w:szCs w:val="28"/>
          <w:lang w:val="ru-RU" w:eastAsia="ru-RU"/>
        </w:rPr>
        <w:t xml:space="preserve">                                          </w:t>
      </w:r>
      <w:r w:rsidR="00F8522D">
        <w:rPr>
          <w:b/>
          <w:sz w:val="28"/>
          <w:szCs w:val="28"/>
          <w:lang w:val="en-US" w:eastAsia="ru-RU"/>
        </w:rPr>
        <w:t xml:space="preserve">D E C I Z I A </w:t>
      </w:r>
      <w:proofErr w:type="spellStart"/>
      <w:r w:rsidR="00F8522D">
        <w:rPr>
          <w:b/>
          <w:sz w:val="28"/>
          <w:szCs w:val="28"/>
          <w:lang w:val="en-US" w:eastAsia="ru-RU"/>
        </w:rPr>
        <w:t>nr</w:t>
      </w:r>
      <w:proofErr w:type="spellEnd"/>
      <w:r w:rsidR="00F8522D">
        <w:rPr>
          <w:b/>
          <w:sz w:val="28"/>
          <w:szCs w:val="28"/>
          <w:lang w:val="en-US" w:eastAsia="ru-RU"/>
        </w:rPr>
        <w:t>. 9/13</w:t>
      </w:r>
    </w:p>
    <w:p w14:paraId="6CFBE0D7" w14:textId="0F4D0A86" w:rsidR="004924BF" w:rsidRPr="004924BF" w:rsidRDefault="004924BF" w:rsidP="004924BF">
      <w:pPr>
        <w:spacing w:line="276" w:lineRule="auto"/>
        <w:ind w:left="2832"/>
        <w:rPr>
          <w:sz w:val="28"/>
          <w:szCs w:val="28"/>
          <w:lang w:eastAsia="ru-RU"/>
        </w:rPr>
      </w:pPr>
      <w:r w:rsidRPr="004924BF">
        <w:rPr>
          <w:sz w:val="28"/>
          <w:szCs w:val="28"/>
          <w:lang w:eastAsia="ru-RU"/>
        </w:rPr>
        <w:t>din   10 decembrie  2021</w:t>
      </w:r>
    </w:p>
    <w:p w14:paraId="095BD695" w14:textId="3EB4B0C3" w:rsidR="00434D15" w:rsidRPr="004924BF" w:rsidRDefault="004924BF" w:rsidP="004924BF">
      <w:pPr>
        <w:spacing w:line="276" w:lineRule="auto"/>
        <w:ind w:left="2832"/>
        <w:rPr>
          <w:sz w:val="28"/>
          <w:szCs w:val="28"/>
          <w:lang w:eastAsia="ru-RU"/>
        </w:rPr>
      </w:pPr>
      <w:r w:rsidRPr="004924BF">
        <w:rPr>
          <w:sz w:val="28"/>
          <w:szCs w:val="28"/>
          <w:lang w:eastAsia="ru-RU"/>
        </w:rPr>
        <w:t xml:space="preserve">                           </w:t>
      </w:r>
    </w:p>
    <w:p w14:paraId="14173492" w14:textId="77777777" w:rsidR="00B749F4" w:rsidRPr="004924BF" w:rsidRDefault="00434D15" w:rsidP="00434D15">
      <w:pPr>
        <w:pBdr>
          <w:top w:val="nil"/>
          <w:left w:val="nil"/>
          <w:bottom w:val="nil"/>
          <w:right w:val="nil"/>
          <w:between w:val="nil"/>
        </w:pBdr>
        <w:rPr>
          <w:rFonts w:eastAsia="Cambria"/>
          <w:b/>
          <w:color w:val="000000"/>
          <w:sz w:val="28"/>
          <w:szCs w:val="28"/>
        </w:rPr>
      </w:pPr>
      <w:r w:rsidRPr="004924BF">
        <w:rPr>
          <w:rFonts w:eastAsia="Cambria"/>
          <w:b/>
          <w:color w:val="000000"/>
          <w:sz w:val="28"/>
          <w:szCs w:val="28"/>
        </w:rPr>
        <w:t xml:space="preserve">Cu privire la implementarea abordării </w:t>
      </w:r>
    </w:p>
    <w:p w14:paraId="4F800C61" w14:textId="03B7F19F" w:rsidR="00B749F4" w:rsidRPr="004924BF" w:rsidRDefault="00434D15" w:rsidP="00434D15">
      <w:pPr>
        <w:pBdr>
          <w:top w:val="nil"/>
          <w:left w:val="nil"/>
          <w:bottom w:val="nil"/>
          <w:right w:val="nil"/>
          <w:between w:val="nil"/>
        </w:pBdr>
        <w:rPr>
          <w:rFonts w:eastAsia="Cambria"/>
          <w:b/>
          <w:color w:val="000000"/>
          <w:sz w:val="28"/>
          <w:szCs w:val="28"/>
        </w:rPr>
      </w:pPr>
      <w:r w:rsidRPr="004924BF">
        <w:rPr>
          <w:rFonts w:eastAsia="Cambria"/>
          <w:b/>
          <w:color w:val="000000"/>
          <w:sz w:val="28"/>
          <w:szCs w:val="28"/>
        </w:rPr>
        <w:t xml:space="preserve">LEADER </w:t>
      </w:r>
      <w:r w:rsidRPr="004924BF">
        <w:rPr>
          <w:rFonts w:eastAsia="Cambria"/>
          <w:b/>
          <w:sz w:val="28"/>
          <w:szCs w:val="28"/>
        </w:rPr>
        <w:t xml:space="preserve">pe teritoriul satului </w:t>
      </w:r>
      <w:r w:rsidR="004924BF" w:rsidRPr="004924BF">
        <w:rPr>
          <w:rFonts w:eastAsia="Cambria"/>
          <w:b/>
          <w:sz w:val="28"/>
          <w:szCs w:val="28"/>
        </w:rPr>
        <w:t xml:space="preserve">Gura Bîcului. </w:t>
      </w:r>
      <w:r w:rsidRPr="004924BF">
        <w:rPr>
          <w:rFonts w:eastAsia="Cambria"/>
          <w:b/>
          <w:color w:val="000000"/>
          <w:sz w:val="28"/>
          <w:szCs w:val="28"/>
        </w:rPr>
        <w:t xml:space="preserve"> </w:t>
      </w:r>
    </w:p>
    <w:p w14:paraId="35B15F00" w14:textId="7E67C106" w:rsidR="00434D15" w:rsidRPr="004924BF" w:rsidRDefault="00434D15" w:rsidP="00434D15">
      <w:pPr>
        <w:pBdr>
          <w:top w:val="nil"/>
          <w:left w:val="nil"/>
          <w:bottom w:val="nil"/>
          <w:right w:val="nil"/>
          <w:between w:val="nil"/>
        </w:pBdr>
        <w:rPr>
          <w:rFonts w:eastAsia="Cambria"/>
          <w:b/>
          <w:color w:val="000000"/>
          <w:sz w:val="28"/>
          <w:szCs w:val="28"/>
        </w:rPr>
      </w:pPr>
      <w:r w:rsidRPr="004924BF">
        <w:rPr>
          <w:rFonts w:eastAsia="Cambria"/>
          <w:b/>
          <w:color w:val="000000"/>
          <w:sz w:val="28"/>
          <w:szCs w:val="28"/>
        </w:rPr>
        <w:t xml:space="preserve">       </w:t>
      </w:r>
    </w:p>
    <w:p w14:paraId="7096495B" w14:textId="77777777" w:rsidR="00434D15" w:rsidRPr="004924BF" w:rsidRDefault="00434D15" w:rsidP="00434D15">
      <w:pPr>
        <w:pBdr>
          <w:top w:val="nil"/>
          <w:left w:val="nil"/>
          <w:bottom w:val="nil"/>
          <w:right w:val="nil"/>
          <w:between w:val="nil"/>
        </w:pBdr>
        <w:jc w:val="both"/>
        <w:rPr>
          <w:rFonts w:eastAsia="Cambria"/>
          <w:b/>
          <w:color w:val="000000"/>
          <w:sz w:val="28"/>
          <w:szCs w:val="28"/>
        </w:rPr>
      </w:pPr>
    </w:p>
    <w:p w14:paraId="415E4ED2" w14:textId="0D4A4C8E" w:rsidR="00434D15" w:rsidRPr="004924BF" w:rsidRDefault="004924BF" w:rsidP="004924BF">
      <w:pPr>
        <w:pBdr>
          <w:top w:val="nil"/>
          <w:left w:val="nil"/>
          <w:bottom w:val="nil"/>
          <w:right w:val="nil"/>
          <w:between w:val="nil"/>
        </w:pBdr>
        <w:ind w:firstLine="708"/>
        <w:jc w:val="both"/>
        <w:rPr>
          <w:rFonts w:eastAsia="Cambria"/>
          <w:color w:val="000000"/>
          <w:sz w:val="28"/>
          <w:szCs w:val="28"/>
        </w:rPr>
      </w:pPr>
      <w:r w:rsidRPr="004924BF">
        <w:rPr>
          <w:rFonts w:eastAsia="Cambria"/>
          <w:color w:val="000000"/>
          <w:sz w:val="28"/>
          <w:szCs w:val="28"/>
        </w:rPr>
        <w:t xml:space="preserve">Luând în considerație intenția primăriei Gura Bîcului </w:t>
      </w:r>
      <w:r w:rsidR="00434D15" w:rsidRPr="004924BF">
        <w:rPr>
          <w:rFonts w:eastAsia="Cambria"/>
          <w:color w:val="000000"/>
          <w:sz w:val="28"/>
          <w:szCs w:val="28"/>
        </w:rPr>
        <w:t xml:space="preserve"> de </w:t>
      </w:r>
      <w:r w:rsidR="00B749F4" w:rsidRPr="004924BF">
        <w:rPr>
          <w:rFonts w:eastAsia="Cambria"/>
          <w:color w:val="000000"/>
          <w:sz w:val="28"/>
          <w:szCs w:val="28"/>
        </w:rPr>
        <w:t xml:space="preserve">a </w:t>
      </w:r>
      <w:r w:rsidR="00434D15" w:rsidRPr="004924BF">
        <w:rPr>
          <w:rFonts w:eastAsia="Cambria"/>
          <w:color w:val="000000"/>
          <w:sz w:val="28"/>
          <w:szCs w:val="28"/>
        </w:rPr>
        <w:t xml:space="preserve">implementa pe teritoriul său </w:t>
      </w:r>
      <w:r w:rsidR="00B749F4" w:rsidRPr="004924BF">
        <w:rPr>
          <w:rFonts w:eastAsia="Cambria"/>
          <w:color w:val="000000"/>
          <w:sz w:val="28"/>
          <w:szCs w:val="28"/>
        </w:rPr>
        <w:t>abordarea</w:t>
      </w:r>
      <w:r w:rsidR="00434D15" w:rsidRPr="004924BF">
        <w:rPr>
          <w:rFonts w:eastAsia="Cambria"/>
          <w:color w:val="000000"/>
          <w:sz w:val="28"/>
          <w:szCs w:val="28"/>
        </w:rPr>
        <w:t xml:space="preserve"> LEADER și de creare a Grupul</w:t>
      </w:r>
      <w:r w:rsidR="00B749F4" w:rsidRPr="004924BF">
        <w:rPr>
          <w:rFonts w:eastAsia="Cambria"/>
          <w:color w:val="000000"/>
          <w:sz w:val="28"/>
          <w:szCs w:val="28"/>
        </w:rPr>
        <w:t>ui</w:t>
      </w:r>
      <w:r w:rsidR="00434D15" w:rsidRPr="004924BF">
        <w:rPr>
          <w:rFonts w:eastAsia="Cambria"/>
          <w:color w:val="000000"/>
          <w:sz w:val="28"/>
          <w:szCs w:val="28"/>
        </w:rPr>
        <w:t xml:space="preserve"> de Acțiune Locală </w:t>
      </w:r>
      <w:r w:rsidR="00B749F4" w:rsidRPr="004924BF">
        <w:rPr>
          <w:rFonts w:eastAsia="Cambria"/>
          <w:color w:val="000000"/>
          <w:sz w:val="28"/>
          <w:szCs w:val="28"/>
        </w:rPr>
        <w:t>Serpentina Nistrului</w:t>
      </w:r>
      <w:r w:rsidR="00434D15" w:rsidRPr="004924BF">
        <w:rPr>
          <w:rFonts w:eastAsia="Cambria"/>
          <w:color w:val="000000"/>
          <w:sz w:val="28"/>
          <w:szCs w:val="28"/>
        </w:rPr>
        <w:t xml:space="preserve">, </w:t>
      </w:r>
      <w:r w:rsidR="00B749F4" w:rsidRPr="004924BF">
        <w:rPr>
          <w:rFonts w:eastAsia="Cambria"/>
          <w:color w:val="000000"/>
          <w:sz w:val="28"/>
          <w:szCs w:val="28"/>
        </w:rPr>
        <w:t>î</w:t>
      </w:r>
      <w:r w:rsidR="00434D15" w:rsidRPr="004924BF">
        <w:rPr>
          <w:rFonts w:eastAsia="Cambria"/>
          <w:color w:val="000000"/>
          <w:sz w:val="28"/>
          <w:szCs w:val="28"/>
        </w:rPr>
        <w:t>n conformitate cu articolul 10 alineatul (4) din Legea nr. 50/2021 cu privire la grupurile de acțiune locală (Monitorul Oficial al Republicii Moldova, 2021, nr. 117-121, art. 127) și art. 14, alin. (2), lit. i</w:t>
      </w:r>
      <w:r w:rsidR="00434D15" w:rsidRPr="004924BF">
        <w:rPr>
          <w:rFonts w:eastAsia="Cambria"/>
          <w:color w:val="000000"/>
          <w:sz w:val="28"/>
          <w:szCs w:val="28"/>
          <w:vertAlign w:val="superscript"/>
        </w:rPr>
        <w:t>2</w:t>
      </w:r>
      <w:r w:rsidR="00434D15" w:rsidRPr="004924BF">
        <w:rPr>
          <w:rFonts w:eastAsia="Cambria"/>
          <w:color w:val="000000"/>
          <w:sz w:val="28"/>
          <w:szCs w:val="28"/>
        </w:rPr>
        <w:t>) și art. 29, alin. (1) lit. n) din Legea nr. 436/</w:t>
      </w:r>
      <w:r w:rsidR="00B749F4" w:rsidRPr="004924BF">
        <w:rPr>
          <w:rFonts w:eastAsia="Cambria"/>
          <w:color w:val="000000"/>
          <w:sz w:val="28"/>
          <w:szCs w:val="28"/>
        </w:rPr>
        <w:t>-XVI din 28.12.</w:t>
      </w:r>
      <w:r w:rsidR="00434D15" w:rsidRPr="004924BF">
        <w:rPr>
          <w:rFonts w:eastAsia="Cambria"/>
          <w:color w:val="000000"/>
          <w:sz w:val="28"/>
          <w:szCs w:val="28"/>
        </w:rPr>
        <w:t>2006 privind administrația publică locală,</w:t>
      </w:r>
      <w:r w:rsidRPr="004924BF">
        <w:rPr>
          <w:rFonts w:eastAsia="Cambria"/>
          <w:color w:val="000000"/>
          <w:sz w:val="28"/>
          <w:szCs w:val="28"/>
        </w:rPr>
        <w:t xml:space="preserve"> având în vedere Avizul  Comisiei  consultative</w:t>
      </w:r>
      <w:r w:rsidR="00B749F4" w:rsidRPr="004924BF">
        <w:rPr>
          <w:rFonts w:eastAsia="Cambria"/>
          <w:color w:val="000000"/>
          <w:sz w:val="28"/>
          <w:szCs w:val="28"/>
        </w:rPr>
        <w:t>, Consiliul</w:t>
      </w:r>
      <w:r w:rsidRPr="004924BF">
        <w:rPr>
          <w:rFonts w:eastAsia="Cambria"/>
          <w:color w:val="000000"/>
          <w:sz w:val="28"/>
          <w:szCs w:val="28"/>
        </w:rPr>
        <w:t xml:space="preserve"> sătesc Gura Bîcului </w:t>
      </w:r>
    </w:p>
    <w:p w14:paraId="5A02B311" w14:textId="6B3EFAE3" w:rsidR="00434D15" w:rsidRPr="004924BF" w:rsidRDefault="00434D15" w:rsidP="004924BF">
      <w:pPr>
        <w:pBdr>
          <w:top w:val="nil"/>
          <w:left w:val="nil"/>
          <w:bottom w:val="nil"/>
          <w:right w:val="nil"/>
          <w:between w:val="nil"/>
        </w:pBdr>
        <w:jc w:val="center"/>
        <w:rPr>
          <w:rFonts w:eastAsia="Cambria"/>
          <w:b/>
          <w:color w:val="000000"/>
          <w:sz w:val="28"/>
          <w:szCs w:val="28"/>
        </w:rPr>
      </w:pPr>
      <w:r w:rsidRPr="004924BF">
        <w:rPr>
          <w:rFonts w:eastAsia="Cambria"/>
          <w:b/>
          <w:color w:val="000000"/>
          <w:sz w:val="28"/>
          <w:szCs w:val="28"/>
        </w:rPr>
        <w:t>DECIDE:</w:t>
      </w:r>
    </w:p>
    <w:p w14:paraId="349C78C8" w14:textId="77777777" w:rsidR="00434D15" w:rsidRPr="004924BF" w:rsidRDefault="00434D15" w:rsidP="00434D15">
      <w:pPr>
        <w:pBdr>
          <w:top w:val="nil"/>
          <w:left w:val="nil"/>
          <w:bottom w:val="nil"/>
          <w:right w:val="nil"/>
          <w:between w:val="nil"/>
        </w:pBdr>
        <w:rPr>
          <w:rFonts w:eastAsia="Cambria"/>
          <w:color w:val="000000"/>
          <w:sz w:val="28"/>
          <w:szCs w:val="28"/>
        </w:rPr>
      </w:pPr>
    </w:p>
    <w:p w14:paraId="71D24FD1" w14:textId="3CB38B6E" w:rsidR="00434D15" w:rsidRPr="004924BF" w:rsidRDefault="00434D15" w:rsidP="00B749F4">
      <w:pPr>
        <w:pStyle w:val="a3"/>
        <w:numPr>
          <w:ilvl w:val="0"/>
          <w:numId w:val="1"/>
        </w:numPr>
        <w:pBdr>
          <w:top w:val="nil"/>
          <w:left w:val="nil"/>
          <w:bottom w:val="nil"/>
          <w:right w:val="nil"/>
          <w:between w:val="nil"/>
        </w:pBdr>
        <w:jc w:val="both"/>
        <w:rPr>
          <w:rFonts w:eastAsia="Cambria"/>
          <w:color w:val="000000"/>
          <w:sz w:val="28"/>
          <w:szCs w:val="28"/>
        </w:rPr>
      </w:pPr>
      <w:r w:rsidRPr="004924BF">
        <w:rPr>
          <w:rFonts w:eastAsia="Cambria"/>
          <w:color w:val="000000"/>
          <w:sz w:val="28"/>
          <w:szCs w:val="28"/>
        </w:rPr>
        <w:t xml:space="preserve">Se acceptă implementarea abordării LEADER pe teritoriul satului </w:t>
      </w:r>
      <w:r w:rsidR="004924BF" w:rsidRPr="004924BF">
        <w:rPr>
          <w:rFonts w:eastAsia="Cambria"/>
          <w:color w:val="000000"/>
          <w:sz w:val="28"/>
          <w:szCs w:val="28"/>
        </w:rPr>
        <w:t xml:space="preserve"> Gura Bîcului</w:t>
      </w:r>
      <w:r w:rsidR="00B749F4" w:rsidRPr="004924BF">
        <w:rPr>
          <w:rFonts w:eastAsia="Cambria"/>
          <w:color w:val="000000"/>
          <w:sz w:val="28"/>
          <w:szCs w:val="28"/>
        </w:rPr>
        <w:t>.</w:t>
      </w:r>
    </w:p>
    <w:p w14:paraId="04312CBB" w14:textId="77777777" w:rsidR="00B749F4" w:rsidRPr="004924BF" w:rsidRDefault="00B749F4" w:rsidP="00B749F4">
      <w:pPr>
        <w:pStyle w:val="a3"/>
        <w:pBdr>
          <w:top w:val="nil"/>
          <w:left w:val="nil"/>
          <w:bottom w:val="nil"/>
          <w:right w:val="nil"/>
          <w:between w:val="nil"/>
        </w:pBdr>
        <w:ind w:left="1065"/>
        <w:jc w:val="both"/>
        <w:rPr>
          <w:rFonts w:eastAsia="Cambria"/>
          <w:color w:val="000000"/>
          <w:sz w:val="28"/>
          <w:szCs w:val="28"/>
        </w:rPr>
      </w:pPr>
    </w:p>
    <w:p w14:paraId="2C4D09DA" w14:textId="6FC8D625" w:rsidR="00434D15" w:rsidRPr="004924BF" w:rsidRDefault="007D19AD" w:rsidP="003B5E2A">
      <w:pPr>
        <w:pStyle w:val="a3"/>
        <w:numPr>
          <w:ilvl w:val="0"/>
          <w:numId w:val="1"/>
        </w:numPr>
        <w:pBdr>
          <w:top w:val="nil"/>
          <w:left w:val="nil"/>
          <w:bottom w:val="nil"/>
          <w:right w:val="nil"/>
          <w:between w:val="nil"/>
        </w:pBdr>
        <w:jc w:val="both"/>
        <w:rPr>
          <w:rFonts w:eastAsia="Cambria"/>
          <w:color w:val="000000"/>
          <w:sz w:val="28"/>
          <w:szCs w:val="28"/>
        </w:rPr>
      </w:pPr>
      <w:r w:rsidRPr="004924BF">
        <w:rPr>
          <w:rFonts w:eastAsia="Cambria"/>
          <w:color w:val="000000"/>
          <w:sz w:val="28"/>
          <w:szCs w:val="28"/>
        </w:rPr>
        <w:t>S</w:t>
      </w:r>
      <w:r w:rsidR="003B5E2A" w:rsidRPr="004924BF">
        <w:rPr>
          <w:rFonts w:eastAsia="Cambria"/>
          <w:color w:val="000000"/>
          <w:sz w:val="28"/>
          <w:szCs w:val="28"/>
        </w:rPr>
        <w:t>e acceptă</w:t>
      </w:r>
      <w:r w:rsidRPr="004924BF">
        <w:rPr>
          <w:rFonts w:eastAsia="Cambria"/>
          <w:color w:val="000000"/>
          <w:sz w:val="28"/>
          <w:szCs w:val="28"/>
        </w:rPr>
        <w:t xml:space="preserve"> particip</w:t>
      </w:r>
      <w:r w:rsidR="003B5E2A" w:rsidRPr="004924BF">
        <w:rPr>
          <w:rFonts w:eastAsia="Cambria"/>
          <w:color w:val="000000"/>
          <w:sz w:val="28"/>
          <w:szCs w:val="28"/>
        </w:rPr>
        <w:t>area</w:t>
      </w:r>
      <w:r w:rsidR="00434D15" w:rsidRPr="004924BF">
        <w:rPr>
          <w:rFonts w:eastAsia="Cambria"/>
          <w:color w:val="000000"/>
          <w:sz w:val="28"/>
          <w:szCs w:val="28"/>
        </w:rPr>
        <w:t xml:space="preserve"> UAT</w:t>
      </w:r>
      <w:r w:rsidR="004924BF" w:rsidRPr="004924BF">
        <w:rPr>
          <w:rFonts w:eastAsia="Cambria"/>
          <w:color w:val="000000"/>
          <w:sz w:val="28"/>
          <w:szCs w:val="28"/>
        </w:rPr>
        <w:t xml:space="preserve"> Gura Bîcului </w:t>
      </w:r>
      <w:r w:rsidR="00434D15" w:rsidRPr="004924BF">
        <w:rPr>
          <w:rFonts w:eastAsia="Cambria"/>
          <w:color w:val="000000"/>
          <w:sz w:val="28"/>
          <w:szCs w:val="28"/>
        </w:rPr>
        <w:t xml:space="preserve"> în calitate de fondator la constituirea Grupul</w:t>
      </w:r>
      <w:r w:rsidR="003B5E2A" w:rsidRPr="004924BF">
        <w:rPr>
          <w:rFonts w:eastAsia="Cambria"/>
          <w:color w:val="000000"/>
          <w:sz w:val="28"/>
          <w:szCs w:val="28"/>
        </w:rPr>
        <w:t>ui</w:t>
      </w:r>
      <w:r w:rsidR="00434D15" w:rsidRPr="004924BF">
        <w:rPr>
          <w:rFonts w:eastAsia="Cambria"/>
          <w:color w:val="000000"/>
          <w:sz w:val="28"/>
          <w:szCs w:val="28"/>
        </w:rPr>
        <w:t xml:space="preserve"> de Acțiune Locală</w:t>
      </w:r>
      <w:r w:rsidR="003B5E2A" w:rsidRPr="004924BF">
        <w:rPr>
          <w:rFonts w:eastAsia="Cambria"/>
          <w:color w:val="000000"/>
          <w:sz w:val="28"/>
          <w:szCs w:val="28"/>
        </w:rPr>
        <w:t xml:space="preserve"> Serpentina Nistrului</w:t>
      </w:r>
      <w:r w:rsidR="00434D15" w:rsidRPr="004924BF">
        <w:rPr>
          <w:rFonts w:eastAsia="Cambria"/>
          <w:color w:val="000000"/>
          <w:sz w:val="28"/>
          <w:szCs w:val="28"/>
        </w:rPr>
        <w:t>.</w:t>
      </w:r>
    </w:p>
    <w:p w14:paraId="77B02E94" w14:textId="77777777" w:rsidR="003B5E2A" w:rsidRPr="004924BF" w:rsidRDefault="003B5E2A" w:rsidP="003B5E2A">
      <w:pPr>
        <w:pBdr>
          <w:top w:val="nil"/>
          <w:left w:val="nil"/>
          <w:bottom w:val="nil"/>
          <w:right w:val="nil"/>
          <w:between w:val="nil"/>
        </w:pBdr>
        <w:jc w:val="both"/>
        <w:rPr>
          <w:rFonts w:eastAsia="Cambria"/>
          <w:color w:val="000000"/>
          <w:sz w:val="28"/>
          <w:szCs w:val="28"/>
        </w:rPr>
      </w:pPr>
    </w:p>
    <w:p w14:paraId="227FACAA" w14:textId="7E9FBF4B" w:rsidR="00434D15" w:rsidRPr="004924BF" w:rsidRDefault="00434D15" w:rsidP="003B5E2A">
      <w:pPr>
        <w:pStyle w:val="a3"/>
        <w:numPr>
          <w:ilvl w:val="0"/>
          <w:numId w:val="1"/>
        </w:numPr>
        <w:pBdr>
          <w:top w:val="nil"/>
          <w:left w:val="nil"/>
          <w:bottom w:val="nil"/>
          <w:right w:val="nil"/>
          <w:between w:val="nil"/>
        </w:pBdr>
        <w:jc w:val="both"/>
        <w:rPr>
          <w:rFonts w:eastAsia="Cambria"/>
          <w:color w:val="000000"/>
          <w:sz w:val="28"/>
          <w:szCs w:val="28"/>
        </w:rPr>
      </w:pPr>
      <w:r w:rsidRPr="004924BF">
        <w:rPr>
          <w:rFonts w:eastAsia="Cambria"/>
          <w:color w:val="000000"/>
          <w:sz w:val="28"/>
          <w:szCs w:val="28"/>
        </w:rPr>
        <w:t xml:space="preserve">Se împuternicește </w:t>
      </w:r>
      <w:r w:rsidR="004924BF" w:rsidRPr="004924BF">
        <w:rPr>
          <w:rFonts w:eastAsia="Cambria"/>
          <w:color w:val="000000"/>
          <w:sz w:val="28"/>
          <w:szCs w:val="28"/>
        </w:rPr>
        <w:t>primarul</w:t>
      </w:r>
      <w:r w:rsidR="00C63F6B" w:rsidRPr="004924BF">
        <w:rPr>
          <w:rFonts w:eastAsia="Cambria"/>
          <w:color w:val="000000"/>
          <w:sz w:val="28"/>
          <w:szCs w:val="28"/>
        </w:rPr>
        <w:t>,</w:t>
      </w:r>
      <w:r w:rsidR="004924BF" w:rsidRPr="004924BF">
        <w:rPr>
          <w:rFonts w:eastAsia="Cambria"/>
          <w:color w:val="000000"/>
          <w:sz w:val="28"/>
          <w:szCs w:val="28"/>
        </w:rPr>
        <w:t xml:space="preserve"> doamna Lilia Brehova</w:t>
      </w:r>
      <w:r w:rsidR="003B5E2A" w:rsidRPr="004924BF">
        <w:rPr>
          <w:rFonts w:eastAsia="Cambria"/>
          <w:color w:val="000000"/>
          <w:sz w:val="28"/>
          <w:szCs w:val="28"/>
        </w:rPr>
        <w:t xml:space="preserve">, să semneze </w:t>
      </w:r>
      <w:r w:rsidRPr="004924BF">
        <w:rPr>
          <w:rFonts w:eastAsia="Cambria"/>
          <w:color w:val="000000"/>
          <w:sz w:val="28"/>
          <w:szCs w:val="28"/>
        </w:rPr>
        <w:t xml:space="preserve">acordul de constituire în numele </w:t>
      </w:r>
      <w:r w:rsidR="003B5E2A" w:rsidRPr="004924BF">
        <w:rPr>
          <w:rFonts w:eastAsia="Cambria"/>
          <w:color w:val="000000"/>
          <w:sz w:val="28"/>
          <w:szCs w:val="28"/>
        </w:rPr>
        <w:t>satului</w:t>
      </w:r>
      <w:r w:rsidRPr="004924BF">
        <w:rPr>
          <w:rFonts w:eastAsia="Cambria"/>
          <w:color w:val="000000"/>
          <w:sz w:val="28"/>
          <w:szCs w:val="28"/>
        </w:rPr>
        <w:t xml:space="preserve"> </w:t>
      </w:r>
      <w:r w:rsidR="003B5E2A" w:rsidRPr="004924BF">
        <w:rPr>
          <w:rFonts w:eastAsia="Cambria"/>
          <w:color w:val="000000"/>
          <w:sz w:val="28"/>
          <w:szCs w:val="28"/>
        </w:rPr>
        <w:t xml:space="preserve"> și să</w:t>
      </w:r>
      <w:r w:rsidRPr="004924BF">
        <w:rPr>
          <w:rFonts w:eastAsia="Cambria"/>
          <w:color w:val="000000"/>
          <w:sz w:val="28"/>
          <w:szCs w:val="28"/>
        </w:rPr>
        <w:t xml:space="preserve"> reprezinte </w:t>
      </w:r>
      <w:r w:rsidR="003B5E2A" w:rsidRPr="004924BF">
        <w:rPr>
          <w:rFonts w:eastAsia="Cambria"/>
          <w:color w:val="000000"/>
          <w:sz w:val="28"/>
          <w:szCs w:val="28"/>
        </w:rPr>
        <w:t xml:space="preserve">localitatea în </w:t>
      </w:r>
      <w:r w:rsidRPr="004924BF">
        <w:rPr>
          <w:rFonts w:eastAsia="Cambria"/>
          <w:color w:val="000000"/>
          <w:sz w:val="28"/>
          <w:szCs w:val="28"/>
        </w:rPr>
        <w:t>cadrul Grupului de Acțiune Locală</w:t>
      </w:r>
      <w:r w:rsidR="003B5E2A" w:rsidRPr="004924BF">
        <w:rPr>
          <w:rFonts w:eastAsia="Cambria"/>
          <w:color w:val="000000"/>
          <w:sz w:val="28"/>
          <w:szCs w:val="28"/>
        </w:rPr>
        <w:t xml:space="preserve"> Serpentina Nistrului.</w:t>
      </w:r>
    </w:p>
    <w:p w14:paraId="424EB0E6" w14:textId="17581639" w:rsidR="00434D15" w:rsidRPr="004924BF" w:rsidRDefault="004924BF" w:rsidP="003B5E2A">
      <w:pPr>
        <w:pBdr>
          <w:top w:val="nil"/>
          <w:left w:val="nil"/>
          <w:bottom w:val="nil"/>
          <w:right w:val="nil"/>
          <w:between w:val="nil"/>
        </w:pBdr>
        <w:rPr>
          <w:rFonts w:eastAsia="Cambria"/>
          <w:b/>
          <w:color w:val="000000"/>
          <w:sz w:val="28"/>
          <w:szCs w:val="28"/>
        </w:rPr>
      </w:pPr>
      <w:r>
        <w:rPr>
          <w:rFonts w:eastAsia="Cambria"/>
          <w:b/>
          <w:color w:val="000000"/>
          <w:sz w:val="28"/>
          <w:szCs w:val="28"/>
        </w:rPr>
        <w:t xml:space="preserve">               </w:t>
      </w:r>
      <w:r w:rsidRPr="004924BF">
        <w:rPr>
          <w:rFonts w:eastAsia="Cambria"/>
          <w:b/>
          <w:color w:val="000000"/>
          <w:sz w:val="28"/>
          <w:szCs w:val="28"/>
        </w:rPr>
        <w:t xml:space="preserve">AU VOTAT: Pro -      ,  s-au abținut -     , împotrivă -       </w:t>
      </w:r>
      <w:r>
        <w:rPr>
          <w:rFonts w:eastAsia="Cambria"/>
          <w:b/>
          <w:color w:val="000000"/>
          <w:sz w:val="28"/>
          <w:szCs w:val="28"/>
        </w:rPr>
        <w:t xml:space="preserve"> </w:t>
      </w:r>
      <w:r w:rsidRPr="004924BF">
        <w:rPr>
          <w:rFonts w:eastAsia="Cambria"/>
          <w:b/>
          <w:color w:val="000000"/>
          <w:sz w:val="28"/>
          <w:szCs w:val="28"/>
        </w:rPr>
        <w:t xml:space="preserve"> ;</w:t>
      </w:r>
    </w:p>
    <w:p w14:paraId="170FBFA4" w14:textId="295948FF" w:rsidR="00434D15" w:rsidRPr="004924BF" w:rsidRDefault="00434D15" w:rsidP="00434D15">
      <w:pPr>
        <w:pBdr>
          <w:top w:val="nil"/>
          <w:left w:val="nil"/>
          <w:bottom w:val="nil"/>
          <w:right w:val="nil"/>
          <w:between w:val="nil"/>
        </w:pBdr>
        <w:rPr>
          <w:rFonts w:eastAsia="Cambria"/>
          <w:color w:val="000000"/>
          <w:sz w:val="28"/>
          <w:szCs w:val="28"/>
        </w:rPr>
      </w:pPr>
    </w:p>
    <w:p w14:paraId="5602F524" w14:textId="2D8B6946" w:rsidR="00907EBC" w:rsidRPr="004924BF" w:rsidRDefault="00907EBC">
      <w:pPr>
        <w:rPr>
          <w:sz w:val="28"/>
          <w:szCs w:val="28"/>
        </w:rPr>
      </w:pPr>
    </w:p>
    <w:p w14:paraId="041F93A6" w14:textId="64765575" w:rsidR="00434D15" w:rsidRPr="004924BF" w:rsidRDefault="003B5E2A" w:rsidP="003B5E2A">
      <w:pPr>
        <w:pBdr>
          <w:top w:val="nil"/>
          <w:left w:val="nil"/>
          <w:bottom w:val="nil"/>
          <w:right w:val="nil"/>
          <w:between w:val="nil"/>
        </w:pBdr>
        <w:rPr>
          <w:rFonts w:eastAsia="Cambria"/>
          <w:color w:val="000000"/>
          <w:sz w:val="28"/>
          <w:szCs w:val="28"/>
        </w:rPr>
      </w:pPr>
      <w:r w:rsidRPr="004924BF">
        <w:rPr>
          <w:rFonts w:eastAsia="Cambria"/>
          <w:color w:val="000000"/>
          <w:sz w:val="28"/>
          <w:szCs w:val="28"/>
        </w:rPr>
        <w:t xml:space="preserve">Președintele </w:t>
      </w:r>
      <w:r w:rsidR="005A684C" w:rsidRPr="004924BF">
        <w:rPr>
          <w:rFonts w:eastAsia="Cambria"/>
          <w:color w:val="000000"/>
          <w:sz w:val="28"/>
          <w:szCs w:val="28"/>
        </w:rPr>
        <w:t>ședinței</w:t>
      </w:r>
      <w:r w:rsidR="00434D15" w:rsidRPr="004924BF">
        <w:rPr>
          <w:rFonts w:eastAsia="Cambria"/>
          <w:color w:val="000000"/>
          <w:sz w:val="28"/>
          <w:szCs w:val="28"/>
        </w:rPr>
        <w:t xml:space="preserve">                                                   </w:t>
      </w:r>
    </w:p>
    <w:p w14:paraId="2AB9618A" w14:textId="77777777" w:rsidR="003B5E2A" w:rsidRPr="004924BF" w:rsidRDefault="003B5E2A" w:rsidP="003B5E2A">
      <w:pPr>
        <w:pBdr>
          <w:top w:val="nil"/>
          <w:left w:val="nil"/>
          <w:bottom w:val="nil"/>
          <w:right w:val="nil"/>
          <w:between w:val="nil"/>
        </w:pBdr>
        <w:rPr>
          <w:rFonts w:eastAsia="Cambria"/>
          <w:color w:val="000000"/>
          <w:sz w:val="28"/>
          <w:szCs w:val="28"/>
        </w:rPr>
      </w:pPr>
    </w:p>
    <w:p w14:paraId="4A6FEC65" w14:textId="056E6D47" w:rsidR="00434D15" w:rsidRPr="004924BF" w:rsidRDefault="004924BF" w:rsidP="00434D15">
      <w:pPr>
        <w:pBdr>
          <w:top w:val="nil"/>
          <w:left w:val="nil"/>
          <w:bottom w:val="nil"/>
          <w:right w:val="nil"/>
          <w:between w:val="nil"/>
        </w:pBdr>
        <w:rPr>
          <w:rFonts w:eastAsia="Cambria"/>
          <w:color w:val="000000"/>
          <w:sz w:val="28"/>
          <w:szCs w:val="28"/>
        </w:rPr>
      </w:pPr>
      <w:r w:rsidRPr="004924BF">
        <w:rPr>
          <w:rFonts w:eastAsia="Cambria"/>
          <w:color w:val="000000"/>
          <w:sz w:val="28"/>
          <w:szCs w:val="28"/>
        </w:rPr>
        <w:t>Secretaru</w:t>
      </w:r>
      <w:r w:rsidR="00434D15" w:rsidRPr="004924BF">
        <w:rPr>
          <w:rFonts w:eastAsia="Cambria"/>
          <w:color w:val="000000"/>
          <w:sz w:val="28"/>
          <w:szCs w:val="28"/>
        </w:rPr>
        <w:t>l Consiliului</w:t>
      </w:r>
      <w:r w:rsidRPr="004924BF">
        <w:rPr>
          <w:rFonts w:eastAsia="Cambria"/>
          <w:color w:val="000000"/>
          <w:sz w:val="28"/>
          <w:szCs w:val="28"/>
        </w:rPr>
        <w:t xml:space="preserve"> sătesc                                                       Aurelia   Badiul</w:t>
      </w:r>
      <w:r w:rsidR="00434D15" w:rsidRPr="004924BF">
        <w:rPr>
          <w:rFonts w:eastAsia="Cambria"/>
          <w:color w:val="000000"/>
          <w:sz w:val="28"/>
          <w:szCs w:val="28"/>
        </w:rPr>
        <w:t xml:space="preserve">                                          </w:t>
      </w:r>
    </w:p>
    <w:p w14:paraId="58525D06" w14:textId="7E8334EB" w:rsidR="00434D15" w:rsidRDefault="00434D15">
      <w:pPr>
        <w:rPr>
          <w:sz w:val="28"/>
          <w:szCs w:val="28"/>
        </w:rPr>
      </w:pPr>
    </w:p>
    <w:p w14:paraId="62FCB8E6" w14:textId="40FBDD90" w:rsidR="00CD1D55" w:rsidRDefault="00CD1D55">
      <w:pPr>
        <w:rPr>
          <w:sz w:val="28"/>
          <w:szCs w:val="28"/>
        </w:rPr>
      </w:pPr>
    </w:p>
    <w:p w14:paraId="171DC7C7" w14:textId="6C85DF4D" w:rsidR="00CD1D55" w:rsidRDefault="00CD1D55">
      <w:pPr>
        <w:rPr>
          <w:sz w:val="28"/>
          <w:szCs w:val="28"/>
        </w:rPr>
      </w:pPr>
    </w:p>
    <w:p w14:paraId="1F149104" w14:textId="2CF91B77" w:rsidR="00B32731" w:rsidRPr="00F8522D" w:rsidRDefault="00A603AC" w:rsidP="00CD1D55">
      <w:pPr>
        <w:jc w:val="center"/>
        <w:rPr>
          <w:b/>
          <w:sz w:val="24"/>
          <w:szCs w:val="24"/>
        </w:rPr>
      </w:pPr>
      <w:r w:rsidRPr="00F8522D">
        <w:rPr>
          <w:b/>
          <w:sz w:val="24"/>
          <w:szCs w:val="24"/>
        </w:rPr>
        <w:lastRenderedPageBreak/>
        <w:t xml:space="preserve">NOTA   INFORMATIVĂ </w:t>
      </w:r>
    </w:p>
    <w:p w14:paraId="6B9F7021" w14:textId="77777777" w:rsidR="00A603AC" w:rsidRPr="00F8522D" w:rsidRDefault="00A603AC" w:rsidP="00CD1D55">
      <w:pPr>
        <w:jc w:val="center"/>
        <w:rPr>
          <w:sz w:val="24"/>
          <w:szCs w:val="24"/>
        </w:rPr>
      </w:pPr>
    </w:p>
    <w:p w14:paraId="4B805866" w14:textId="374AADCD" w:rsidR="00B32731" w:rsidRPr="00F8522D" w:rsidRDefault="00B32731" w:rsidP="00B32731">
      <w:pPr>
        <w:spacing w:after="200" w:line="276" w:lineRule="auto"/>
        <w:jc w:val="center"/>
        <w:rPr>
          <w:b/>
          <w:sz w:val="24"/>
          <w:szCs w:val="24"/>
          <w:lang w:val="en-US" w:eastAsia="ru-RU"/>
        </w:rPr>
      </w:pPr>
      <w:r w:rsidRPr="00F8522D">
        <w:rPr>
          <w:b/>
          <w:sz w:val="24"/>
          <w:szCs w:val="24"/>
          <w:lang w:val="en-US" w:eastAsia="ru-RU"/>
        </w:rPr>
        <w:t xml:space="preserve">La </w:t>
      </w:r>
      <w:proofErr w:type="spellStart"/>
      <w:r w:rsidRPr="00F8522D">
        <w:rPr>
          <w:b/>
          <w:sz w:val="24"/>
          <w:szCs w:val="24"/>
          <w:lang w:val="en-US" w:eastAsia="ru-RU"/>
        </w:rPr>
        <w:t>proiectul</w:t>
      </w:r>
      <w:proofErr w:type="spellEnd"/>
      <w:r w:rsidRPr="00F8522D">
        <w:rPr>
          <w:b/>
          <w:sz w:val="24"/>
          <w:szCs w:val="24"/>
          <w:lang w:val="en-US" w:eastAsia="ru-RU"/>
        </w:rPr>
        <w:t xml:space="preserve"> D E C I Z I E </w:t>
      </w:r>
      <w:proofErr w:type="gramStart"/>
      <w:r w:rsidRPr="00F8522D">
        <w:rPr>
          <w:b/>
          <w:sz w:val="24"/>
          <w:szCs w:val="24"/>
          <w:lang w:val="en-US" w:eastAsia="ru-RU"/>
        </w:rPr>
        <w:t xml:space="preserve">I </w:t>
      </w:r>
      <w:r w:rsidR="00F8522D">
        <w:rPr>
          <w:b/>
          <w:sz w:val="24"/>
          <w:szCs w:val="24"/>
          <w:lang w:val="en-US" w:eastAsia="ru-RU"/>
        </w:rPr>
        <w:t xml:space="preserve"> </w:t>
      </w:r>
      <w:proofErr w:type="spellStart"/>
      <w:r w:rsidR="00F8522D">
        <w:rPr>
          <w:b/>
          <w:sz w:val="24"/>
          <w:szCs w:val="24"/>
          <w:lang w:val="en-US" w:eastAsia="ru-RU"/>
        </w:rPr>
        <w:t>nr</w:t>
      </w:r>
      <w:proofErr w:type="spellEnd"/>
      <w:proofErr w:type="gramEnd"/>
      <w:r w:rsidR="00F8522D">
        <w:rPr>
          <w:b/>
          <w:sz w:val="24"/>
          <w:szCs w:val="24"/>
          <w:lang w:val="en-US" w:eastAsia="ru-RU"/>
        </w:rPr>
        <w:t>. 9/13</w:t>
      </w:r>
    </w:p>
    <w:p w14:paraId="50114D4E" w14:textId="4AF5E886" w:rsidR="00B32731" w:rsidRPr="00F8522D" w:rsidRDefault="00B32731" w:rsidP="00F8522D">
      <w:pPr>
        <w:spacing w:line="276" w:lineRule="auto"/>
        <w:ind w:left="2832"/>
        <w:rPr>
          <w:sz w:val="24"/>
          <w:szCs w:val="24"/>
          <w:lang w:eastAsia="ru-RU"/>
        </w:rPr>
      </w:pPr>
      <w:r w:rsidRPr="00F8522D">
        <w:rPr>
          <w:sz w:val="24"/>
          <w:szCs w:val="24"/>
          <w:lang w:eastAsia="ru-RU"/>
        </w:rPr>
        <w:t xml:space="preserve">    din   10 decembrie  2021</w:t>
      </w:r>
    </w:p>
    <w:p w14:paraId="42CF8E57" w14:textId="6837A1B0" w:rsidR="00B32731" w:rsidRPr="00F8522D" w:rsidRDefault="00B32731" w:rsidP="00B32731">
      <w:pPr>
        <w:pBdr>
          <w:top w:val="nil"/>
          <w:left w:val="nil"/>
          <w:bottom w:val="nil"/>
          <w:right w:val="nil"/>
          <w:between w:val="nil"/>
        </w:pBdr>
        <w:jc w:val="center"/>
        <w:rPr>
          <w:rFonts w:eastAsia="Cambria"/>
          <w:b/>
          <w:color w:val="000000"/>
          <w:sz w:val="24"/>
          <w:szCs w:val="24"/>
        </w:rPr>
      </w:pPr>
      <w:r w:rsidRPr="00F8522D">
        <w:rPr>
          <w:rFonts w:eastAsia="Cambria"/>
          <w:b/>
          <w:color w:val="000000"/>
          <w:sz w:val="24"/>
          <w:szCs w:val="24"/>
        </w:rPr>
        <w:t>Cu privire la implementarea abordării</w:t>
      </w:r>
    </w:p>
    <w:p w14:paraId="2F9473C0" w14:textId="3942DB7E" w:rsidR="00B32731" w:rsidRPr="00F8522D" w:rsidRDefault="00B32731" w:rsidP="00B32731">
      <w:pPr>
        <w:pBdr>
          <w:top w:val="nil"/>
          <w:left w:val="nil"/>
          <w:bottom w:val="nil"/>
          <w:right w:val="nil"/>
          <w:between w:val="nil"/>
        </w:pBdr>
        <w:jc w:val="center"/>
        <w:rPr>
          <w:rFonts w:eastAsia="Cambria"/>
          <w:b/>
          <w:color w:val="000000"/>
          <w:sz w:val="24"/>
          <w:szCs w:val="24"/>
        </w:rPr>
      </w:pPr>
      <w:r w:rsidRPr="00F8522D">
        <w:rPr>
          <w:rFonts w:eastAsia="Cambria"/>
          <w:b/>
          <w:color w:val="000000"/>
          <w:sz w:val="24"/>
          <w:szCs w:val="24"/>
        </w:rPr>
        <w:t xml:space="preserve">LEADER </w:t>
      </w:r>
      <w:r w:rsidRPr="00F8522D">
        <w:rPr>
          <w:rFonts w:eastAsia="Cambria"/>
          <w:b/>
          <w:sz w:val="24"/>
          <w:szCs w:val="24"/>
        </w:rPr>
        <w:t>pe teritoriul satului Gura Bîcului.</w:t>
      </w:r>
    </w:p>
    <w:p w14:paraId="2E5D472D" w14:textId="77777777" w:rsidR="00B32731" w:rsidRPr="00F8522D" w:rsidRDefault="00B32731" w:rsidP="00B32731">
      <w:pPr>
        <w:jc w:val="center"/>
        <w:rPr>
          <w:sz w:val="24"/>
          <w:szCs w:val="24"/>
        </w:rPr>
      </w:pPr>
    </w:p>
    <w:p w14:paraId="06E48FF9" w14:textId="09740446" w:rsidR="00CD1D55" w:rsidRPr="00F8522D" w:rsidRDefault="00CD1D55">
      <w:pPr>
        <w:rPr>
          <w:sz w:val="24"/>
          <w:szCs w:val="24"/>
        </w:rPr>
      </w:pPr>
    </w:p>
    <w:p w14:paraId="42D4A97A" w14:textId="78F2DFA9" w:rsidR="00CD1D55" w:rsidRPr="00F8522D" w:rsidRDefault="00F8522D" w:rsidP="00CD1D55">
      <w:pPr>
        <w:jc w:val="both"/>
        <w:rPr>
          <w:sz w:val="24"/>
          <w:szCs w:val="24"/>
          <w:shd w:val="clear" w:color="auto" w:fill="FFFFFF"/>
        </w:rPr>
      </w:pPr>
      <w:r>
        <w:rPr>
          <w:sz w:val="24"/>
          <w:szCs w:val="24"/>
          <w:shd w:val="clear" w:color="auto" w:fill="FFFFFF"/>
        </w:rPr>
        <w:t xml:space="preserve">       </w:t>
      </w:r>
      <w:r w:rsidR="00CD1D55" w:rsidRPr="00F8522D">
        <w:rPr>
          <w:sz w:val="24"/>
          <w:szCs w:val="24"/>
          <w:shd w:val="clear" w:color="auto" w:fill="FFFFFF"/>
        </w:rPr>
        <w:t>Rețeaua Națională LEADER este asociația ce vine să promoveze abordarea LEADER în Republica Moldova, susținând și reprezentând interesele Grupurilor de Acțiune Locală (GAL). Înființarea rețelei se datorează eforturilor comune ale GAL-urilor și organizațiilor facilitatoare, care au fost susținute de Ministerului Agriculturii, Dezvoltării Regionale și Mediului al Republicii Moldova și de Uniunea Europeană. Prin activitatea sa organizația contribuie la dezvoltarea zonelor rurale din Republica Moldova, fiind parte a proceselor de elaborare și implementare a abordării LEADER, stabilind parteneriate atât la nivel local, național cât și internațional, favorizând interacțiunea și dezvoltarea GAL-urilor. Asocierea și cooperarea GAL-urilor și actorilor implicați în promovarea abordării LEADER în Republica Moldova pentru dezvoltarea rurală durabilă reprezintă misiunea organizației. Începând cu aprilie 2019, Rețeaua Națională LEADER a aderat la Asociația Europeană LEADER pentru Dezvoltarea Rurală (ELARD).</w:t>
      </w:r>
    </w:p>
    <w:p w14:paraId="309A1CC7" w14:textId="72F238FD" w:rsidR="00972241" w:rsidRPr="00F8522D" w:rsidRDefault="00972241" w:rsidP="00CD1D55">
      <w:pPr>
        <w:jc w:val="both"/>
        <w:rPr>
          <w:sz w:val="24"/>
          <w:szCs w:val="24"/>
          <w:shd w:val="clear" w:color="auto" w:fill="FFFFFF"/>
        </w:rPr>
      </w:pPr>
      <w:r w:rsidRPr="00F8522D">
        <w:rPr>
          <w:sz w:val="24"/>
          <w:szCs w:val="24"/>
          <w:shd w:val="clear" w:color="auto" w:fill="FFFFFF"/>
        </w:rPr>
        <w:t>Abordarea LEADER este o metodă a Uniunii Europene de susținere a dezvoltării rurale la nivel local în scopul revitalizării zonelor rurale și creării locurilor de muncă.</w:t>
      </w:r>
    </w:p>
    <w:p w14:paraId="6CF100D5" w14:textId="4E4D8C22" w:rsidR="00CD1D55" w:rsidRPr="00F8522D" w:rsidRDefault="00CD1D55" w:rsidP="00CD1D55">
      <w:pPr>
        <w:jc w:val="both"/>
        <w:rPr>
          <w:sz w:val="24"/>
          <w:szCs w:val="24"/>
        </w:rPr>
      </w:pPr>
      <w:r w:rsidRPr="00F8522D">
        <w:rPr>
          <w:b/>
          <w:sz w:val="24"/>
          <w:szCs w:val="24"/>
        </w:rPr>
        <w:t>Rezultatele abordării LEADER în Republica Moldova  sunt:</w:t>
      </w:r>
      <w:r w:rsidRPr="00F8522D">
        <w:rPr>
          <w:sz w:val="24"/>
          <w:szCs w:val="24"/>
        </w:rPr>
        <w:t xml:space="preserve"> 32 GAL-uri  create, 300  localități rurale implicate,  35 %  acoperirea națională a GAL-urilor  400 proiecte de dezvoltare rurală implementate până în 2020 și  250  proecte în curs de desfășurare. </w:t>
      </w:r>
    </w:p>
    <w:p w14:paraId="1005E054" w14:textId="03A0E1CC" w:rsidR="00972241" w:rsidRDefault="00972241" w:rsidP="00CD1D55">
      <w:pPr>
        <w:jc w:val="both"/>
        <w:rPr>
          <w:sz w:val="24"/>
          <w:szCs w:val="24"/>
        </w:rPr>
      </w:pPr>
      <w:r w:rsidRPr="00F8522D">
        <w:rPr>
          <w:sz w:val="24"/>
          <w:szCs w:val="24"/>
        </w:rPr>
        <w:t>Membrii GAL sunt organizaţiile, instituţiile, liderii locali – reprezentanţi ai sectorului public, antreprenorial  și civic, care împreună gestionează procesele de dezvoltare locală.</w:t>
      </w:r>
    </w:p>
    <w:p w14:paraId="4E0301E9" w14:textId="77AA8593" w:rsidR="00F8522D" w:rsidRPr="00F8522D" w:rsidRDefault="00F8522D" w:rsidP="00CD1D55">
      <w:pPr>
        <w:jc w:val="both"/>
        <w:rPr>
          <w:sz w:val="24"/>
          <w:szCs w:val="24"/>
        </w:rPr>
      </w:pPr>
      <w:r>
        <w:rPr>
          <w:sz w:val="24"/>
          <w:szCs w:val="24"/>
        </w:rPr>
        <w:t>I</w:t>
      </w:r>
      <w:r w:rsidRPr="00F8522D">
        <w:rPr>
          <w:sz w:val="24"/>
          <w:szCs w:val="24"/>
        </w:rPr>
        <w:t>mplementarea abordării LEADER pe teritoriul satului  Gura Bîcului</w:t>
      </w:r>
      <w:r>
        <w:rPr>
          <w:sz w:val="24"/>
          <w:szCs w:val="24"/>
        </w:rPr>
        <w:t xml:space="preserve"> va contribui la dezvoltarea socio-economică a localității, mobilizarea comunității pentru deschiderea afacerilor noi, care inevitabil aduce la deschiderea locurilor noi de muncă</w:t>
      </w:r>
      <w:r w:rsidRPr="00F8522D">
        <w:rPr>
          <w:sz w:val="24"/>
          <w:szCs w:val="24"/>
        </w:rPr>
        <w:t>.</w:t>
      </w:r>
    </w:p>
    <w:p w14:paraId="21BA1CCC" w14:textId="7BEF8477" w:rsidR="00B32731" w:rsidRPr="00F8522D" w:rsidRDefault="00B32731" w:rsidP="00CD1D55">
      <w:pPr>
        <w:jc w:val="both"/>
        <w:rPr>
          <w:sz w:val="24"/>
          <w:szCs w:val="24"/>
        </w:rPr>
      </w:pPr>
    </w:p>
    <w:p w14:paraId="2EB9C414" w14:textId="08EAD8F7" w:rsidR="00B32731" w:rsidRPr="00F8522D" w:rsidRDefault="00A603AC" w:rsidP="00CD1D55">
      <w:pPr>
        <w:jc w:val="both"/>
        <w:rPr>
          <w:sz w:val="24"/>
          <w:szCs w:val="24"/>
        </w:rPr>
      </w:pPr>
      <w:r w:rsidRPr="00F8522D">
        <w:rPr>
          <w:sz w:val="24"/>
          <w:szCs w:val="24"/>
        </w:rPr>
        <w:t>Primar                                                           Lilia   Brehova</w:t>
      </w:r>
    </w:p>
    <w:p w14:paraId="579284C7" w14:textId="2AFCB138" w:rsidR="00B32731" w:rsidRPr="00F8522D" w:rsidRDefault="00B32731" w:rsidP="00CD1D55">
      <w:pPr>
        <w:jc w:val="both"/>
        <w:rPr>
          <w:sz w:val="24"/>
          <w:szCs w:val="24"/>
        </w:rPr>
      </w:pPr>
    </w:p>
    <w:p w14:paraId="0DEDD240" w14:textId="4A4A0E09" w:rsidR="00B32731" w:rsidRPr="00F8522D" w:rsidRDefault="00B32731" w:rsidP="00F8522D">
      <w:pPr>
        <w:rPr>
          <w:b/>
          <w:sz w:val="24"/>
          <w:szCs w:val="24"/>
          <w:lang w:val="en-US" w:eastAsia="ru-RU"/>
        </w:rPr>
      </w:pPr>
      <w:bookmarkStart w:id="0" w:name="_GoBack"/>
      <w:bookmarkEnd w:id="0"/>
    </w:p>
    <w:sectPr w:rsidR="00B32731" w:rsidRPr="00F8522D" w:rsidSect="00B749F4">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9635F1"/>
    <w:multiLevelType w:val="hybridMultilevel"/>
    <w:tmpl w:val="E04EBE10"/>
    <w:lvl w:ilvl="0" w:tplc="AFACD70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B11"/>
    <w:rsid w:val="001E09AE"/>
    <w:rsid w:val="003B5E2A"/>
    <w:rsid w:val="00434D15"/>
    <w:rsid w:val="004924BF"/>
    <w:rsid w:val="005A684C"/>
    <w:rsid w:val="007D19AD"/>
    <w:rsid w:val="00822B11"/>
    <w:rsid w:val="008D748D"/>
    <w:rsid w:val="00907EBC"/>
    <w:rsid w:val="00972241"/>
    <w:rsid w:val="00A603AC"/>
    <w:rsid w:val="00B32731"/>
    <w:rsid w:val="00B749F4"/>
    <w:rsid w:val="00C00C95"/>
    <w:rsid w:val="00C63F6B"/>
    <w:rsid w:val="00C72782"/>
    <w:rsid w:val="00CD1D55"/>
    <w:rsid w:val="00F852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ADCD"/>
  <w15:docId w15:val="{4C348EE8-CC3E-4182-ADD9-B0C33308E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D15"/>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4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604</Words>
  <Characters>3447</Characters>
  <Application>Microsoft Office Word</Application>
  <DocSecurity>0</DocSecurity>
  <Lines>28</Lines>
  <Paragraphs>8</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Boaghi</dc:creator>
  <cp:keywords/>
  <dc:description/>
  <cp:lastModifiedBy>Пользователь Windows</cp:lastModifiedBy>
  <cp:revision>12</cp:revision>
  <cp:lastPrinted>2021-12-02T10:12:00Z</cp:lastPrinted>
  <dcterms:created xsi:type="dcterms:W3CDTF">2021-09-30T06:12:00Z</dcterms:created>
  <dcterms:modified xsi:type="dcterms:W3CDTF">2021-12-03T05:30:00Z</dcterms:modified>
</cp:coreProperties>
</file>